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978" w:rsidRDefault="003E0978" w:rsidP="003E0978">
      <w:pPr>
        <w:spacing w:line="480" w:lineRule="auto"/>
        <w:jc w:val="center"/>
        <w:rPr>
          <w:rFonts w:ascii="Times New Roman" w:hAnsi="Times New Roman" w:cs="Times New Roman"/>
          <w:sz w:val="24"/>
          <w:szCs w:val="24"/>
        </w:rPr>
      </w:pPr>
    </w:p>
    <w:p w:rsidR="00841899" w:rsidRDefault="00841899" w:rsidP="003E0978">
      <w:pPr>
        <w:spacing w:line="480" w:lineRule="auto"/>
        <w:jc w:val="center"/>
        <w:rPr>
          <w:rFonts w:ascii="Times New Roman" w:hAnsi="Times New Roman" w:cs="Times New Roman"/>
          <w:sz w:val="24"/>
          <w:szCs w:val="24"/>
        </w:rPr>
      </w:pPr>
    </w:p>
    <w:p w:rsidR="003E0978" w:rsidRDefault="003E0978" w:rsidP="003E0978">
      <w:pPr>
        <w:spacing w:line="480" w:lineRule="auto"/>
        <w:jc w:val="center"/>
        <w:rPr>
          <w:rFonts w:ascii="Times New Roman" w:hAnsi="Times New Roman" w:cs="Times New Roman"/>
          <w:sz w:val="24"/>
          <w:szCs w:val="24"/>
        </w:rPr>
      </w:pPr>
    </w:p>
    <w:p w:rsidR="003E0978" w:rsidRDefault="003E0978" w:rsidP="003E0978">
      <w:pPr>
        <w:spacing w:line="480" w:lineRule="auto"/>
        <w:jc w:val="center"/>
        <w:rPr>
          <w:rFonts w:ascii="Times New Roman" w:hAnsi="Times New Roman" w:cs="Times New Roman"/>
          <w:sz w:val="24"/>
          <w:szCs w:val="24"/>
        </w:rPr>
      </w:pPr>
    </w:p>
    <w:p w:rsidR="00C77DD0" w:rsidRDefault="00C77DD0" w:rsidP="003E0978">
      <w:pPr>
        <w:spacing w:line="480" w:lineRule="auto"/>
        <w:jc w:val="center"/>
        <w:rPr>
          <w:rFonts w:ascii="Times New Roman" w:hAnsi="Times New Roman" w:cs="Times New Roman"/>
          <w:sz w:val="24"/>
          <w:szCs w:val="24"/>
        </w:rPr>
      </w:pPr>
    </w:p>
    <w:p w:rsidR="00545328" w:rsidRDefault="007D7E91" w:rsidP="003E0978">
      <w:pPr>
        <w:spacing w:line="480" w:lineRule="auto"/>
        <w:jc w:val="center"/>
        <w:rPr>
          <w:rFonts w:ascii="Times New Roman" w:hAnsi="Times New Roman" w:cs="Times New Roman"/>
          <w:sz w:val="24"/>
          <w:szCs w:val="24"/>
        </w:rPr>
      </w:pPr>
      <w:r>
        <w:rPr>
          <w:rFonts w:ascii="Times New Roman" w:hAnsi="Times New Roman" w:cs="Times New Roman"/>
          <w:sz w:val="24"/>
          <w:szCs w:val="24"/>
        </w:rPr>
        <w:t>Adjudication</w:t>
      </w:r>
      <w:r>
        <w:rPr>
          <w:rFonts w:ascii="Times New Roman" w:hAnsi="Times New Roman" w:cs="Times New Roman"/>
          <w:sz w:val="24"/>
          <w:szCs w:val="24"/>
        </w:rPr>
        <w:t xml:space="preserve"> through the Administrative Procedure Act</w:t>
      </w:r>
    </w:p>
    <w:p w:rsidR="003E0978" w:rsidRDefault="00A11D87" w:rsidP="003E09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0978" w:rsidRDefault="00A11D87" w:rsidP="003E09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0978" w:rsidRDefault="00A11D87">
      <w:pPr>
        <w:rPr>
          <w:rFonts w:ascii="Times New Roman" w:hAnsi="Times New Roman" w:cs="Times New Roman"/>
          <w:sz w:val="24"/>
          <w:szCs w:val="24"/>
        </w:rPr>
      </w:pPr>
      <w:r>
        <w:rPr>
          <w:rFonts w:ascii="Times New Roman" w:hAnsi="Times New Roman" w:cs="Times New Roman"/>
          <w:sz w:val="24"/>
          <w:szCs w:val="24"/>
        </w:rPr>
        <w:br w:type="page"/>
      </w:r>
    </w:p>
    <w:p w:rsidR="003E0978" w:rsidRDefault="00A11D87" w:rsidP="003E0978">
      <w:pPr>
        <w:spacing w:line="480" w:lineRule="auto"/>
        <w:jc w:val="center"/>
        <w:rPr>
          <w:rFonts w:ascii="Times New Roman" w:hAnsi="Times New Roman" w:cs="Times New Roman"/>
          <w:sz w:val="24"/>
          <w:szCs w:val="24"/>
        </w:rPr>
      </w:pPr>
      <w:r w:rsidRPr="003E0978">
        <w:rPr>
          <w:rFonts w:ascii="Times New Roman" w:hAnsi="Times New Roman" w:cs="Times New Roman"/>
          <w:sz w:val="24"/>
          <w:szCs w:val="24"/>
        </w:rPr>
        <w:lastRenderedPageBreak/>
        <w:t>Administrative Procedure Act: Adjudication</w:t>
      </w:r>
    </w:p>
    <w:p w:rsidR="001C5D2B" w:rsidRDefault="00A11D87" w:rsidP="001C5D2B">
      <w:pPr>
        <w:spacing w:line="480" w:lineRule="auto"/>
        <w:rPr>
          <w:rFonts w:ascii="Times New Roman" w:hAnsi="Times New Roman" w:cs="Times New Roman"/>
          <w:b/>
          <w:sz w:val="24"/>
          <w:szCs w:val="24"/>
        </w:rPr>
      </w:pPr>
      <w:r>
        <w:rPr>
          <w:rFonts w:ascii="Times New Roman" w:hAnsi="Times New Roman" w:cs="Times New Roman"/>
          <w:sz w:val="24"/>
          <w:szCs w:val="24"/>
        </w:rPr>
        <w:tab/>
      </w:r>
      <w:r w:rsidR="007D7E91">
        <w:rPr>
          <w:rFonts w:ascii="Times New Roman" w:hAnsi="Times New Roman" w:cs="Times New Roman"/>
          <w:sz w:val="24"/>
          <w:szCs w:val="24"/>
        </w:rPr>
        <w:t xml:space="preserve">The United States government is constituted by </w:t>
      </w:r>
      <w:r w:rsidR="003F0A63">
        <w:rPr>
          <w:rFonts w:ascii="Times New Roman" w:hAnsi="Times New Roman" w:cs="Times New Roman"/>
          <w:sz w:val="24"/>
          <w:szCs w:val="24"/>
        </w:rPr>
        <w:t>three branches namely</w:t>
      </w:r>
      <w:r w:rsidR="007D7E91">
        <w:rPr>
          <w:rFonts w:ascii="Times New Roman" w:hAnsi="Times New Roman" w:cs="Times New Roman"/>
          <w:sz w:val="24"/>
          <w:szCs w:val="24"/>
        </w:rPr>
        <w:t>,</w:t>
      </w:r>
      <w:r w:rsidR="003F0A63">
        <w:rPr>
          <w:rFonts w:ascii="Times New Roman" w:hAnsi="Times New Roman" w:cs="Times New Roman"/>
          <w:sz w:val="24"/>
          <w:szCs w:val="24"/>
        </w:rPr>
        <w:t xml:space="preserve"> the executive, the judiciary and the legislature. These branches form the basis for the formation of various government agencies. However,</w:t>
      </w:r>
      <w:r w:rsidR="009C0CA5">
        <w:rPr>
          <w:rFonts w:ascii="Times New Roman" w:hAnsi="Times New Roman" w:cs="Times New Roman"/>
          <w:sz w:val="24"/>
          <w:szCs w:val="24"/>
        </w:rPr>
        <w:t xml:space="preserve"> although each government agency is formed under one specific arm of government, their authority often transcends the boundaries of their respective branch and goes on to extend into the tasks and obligations </w:t>
      </w:r>
      <w:r w:rsidR="006A3D05">
        <w:rPr>
          <w:rFonts w:ascii="Times New Roman" w:hAnsi="Times New Roman" w:cs="Times New Roman"/>
          <w:sz w:val="24"/>
          <w:szCs w:val="24"/>
        </w:rPr>
        <w:t>of the other arms of the United States government. This introduces the risk of certain government agencies contravening and violating the boundaries that regulat</w:t>
      </w:r>
      <w:r w:rsidR="007D7E91">
        <w:rPr>
          <w:rFonts w:ascii="Times New Roman" w:hAnsi="Times New Roman" w:cs="Times New Roman"/>
          <w:sz w:val="24"/>
          <w:szCs w:val="24"/>
        </w:rPr>
        <w:t>e and separate the powers of</w:t>
      </w:r>
      <w:r w:rsidR="006A3D05">
        <w:rPr>
          <w:rFonts w:ascii="Times New Roman" w:hAnsi="Times New Roman" w:cs="Times New Roman"/>
          <w:sz w:val="24"/>
          <w:szCs w:val="24"/>
        </w:rPr>
        <w:t xml:space="preserve"> various branches if the united states government.</w:t>
      </w:r>
      <w:r w:rsidR="006A3D05" w:rsidRPr="006A3D05">
        <w:t xml:space="preserve"> </w:t>
      </w:r>
      <w:r w:rsidR="006A3D05">
        <w:rPr>
          <w:rFonts w:ascii="Times New Roman" w:hAnsi="Times New Roman" w:cs="Times New Roman"/>
          <w:sz w:val="24"/>
          <w:szCs w:val="24"/>
        </w:rPr>
        <w:t>Therefore, t</w:t>
      </w:r>
      <w:r w:rsidR="006A3D05" w:rsidRPr="006A3D05">
        <w:rPr>
          <w:rFonts w:ascii="Times New Roman" w:hAnsi="Times New Roman" w:cs="Times New Roman"/>
          <w:sz w:val="24"/>
          <w:szCs w:val="24"/>
        </w:rPr>
        <w:t>he Administrative Procedure Act (APA) was enacted in 1946 as part of the legal framework that regulates and puts checks on the powers and authorities of</w:t>
      </w:r>
      <w:r w:rsidR="007D7E91">
        <w:rPr>
          <w:rFonts w:ascii="Times New Roman" w:hAnsi="Times New Roman" w:cs="Times New Roman"/>
          <w:sz w:val="24"/>
          <w:szCs w:val="24"/>
        </w:rPr>
        <w:t xml:space="preserve"> the</w:t>
      </w:r>
      <w:r w:rsidR="006A3D05" w:rsidRPr="006A3D05">
        <w:rPr>
          <w:rFonts w:ascii="Times New Roman" w:hAnsi="Times New Roman" w:cs="Times New Roman"/>
          <w:sz w:val="24"/>
          <w:szCs w:val="24"/>
        </w:rPr>
        <w:t xml:space="preserve"> various federal government's agencies within the United States</w:t>
      </w:r>
      <w:r w:rsidR="006A3D05">
        <w:rPr>
          <w:rFonts w:ascii="Times New Roman" w:hAnsi="Times New Roman" w:cs="Times New Roman"/>
          <w:sz w:val="24"/>
          <w:szCs w:val="24"/>
        </w:rPr>
        <w:t xml:space="preserve">. </w:t>
      </w:r>
      <w:r w:rsidR="003B5753">
        <w:rPr>
          <w:rFonts w:ascii="Times New Roman" w:hAnsi="Times New Roman" w:cs="Times New Roman"/>
          <w:sz w:val="24"/>
          <w:szCs w:val="24"/>
        </w:rPr>
        <w:t>This</w:t>
      </w:r>
      <w:r w:rsidR="006A3D05">
        <w:rPr>
          <w:rFonts w:ascii="Times New Roman" w:hAnsi="Times New Roman" w:cs="Times New Roman"/>
          <w:sz w:val="24"/>
          <w:szCs w:val="24"/>
        </w:rPr>
        <w:t xml:space="preserve"> paper will focus on the APA's definition of adjudication, the triggers of adjudication under the APA, the components from administrative to a judicial hearing and give an explanation as to why the components are necessary for the delivery of justice within the </w:t>
      </w:r>
      <w:r w:rsidR="003B5753">
        <w:rPr>
          <w:rFonts w:ascii="Times New Roman" w:hAnsi="Times New Roman" w:cs="Times New Roman"/>
          <w:sz w:val="24"/>
          <w:szCs w:val="24"/>
        </w:rPr>
        <w:t>United States</w:t>
      </w:r>
      <w:r w:rsidR="006A3D05">
        <w:rPr>
          <w:rFonts w:ascii="Times New Roman" w:hAnsi="Times New Roman" w:cs="Times New Roman"/>
          <w:sz w:val="24"/>
          <w:szCs w:val="24"/>
        </w:rPr>
        <w:t>.</w:t>
      </w:r>
      <w:r w:rsidRPr="001C5D2B">
        <w:rPr>
          <w:rFonts w:ascii="Times New Roman" w:hAnsi="Times New Roman" w:cs="Times New Roman"/>
          <w:b/>
          <w:sz w:val="24"/>
          <w:szCs w:val="24"/>
        </w:rPr>
        <w:t xml:space="preserve"> </w:t>
      </w:r>
    </w:p>
    <w:p w:rsidR="001C5D2B" w:rsidRPr="001C5D2B" w:rsidRDefault="00A11D87" w:rsidP="001C5D2B">
      <w:pPr>
        <w:spacing w:line="480" w:lineRule="auto"/>
        <w:jc w:val="center"/>
        <w:rPr>
          <w:rFonts w:ascii="Times New Roman" w:hAnsi="Times New Roman" w:cs="Times New Roman"/>
          <w:b/>
          <w:sz w:val="24"/>
          <w:szCs w:val="24"/>
        </w:rPr>
      </w:pPr>
      <w:r w:rsidRPr="00772308">
        <w:rPr>
          <w:rFonts w:ascii="Times New Roman" w:hAnsi="Times New Roman" w:cs="Times New Roman"/>
          <w:b/>
          <w:sz w:val="24"/>
          <w:szCs w:val="24"/>
        </w:rPr>
        <w:t>Adjudication Trigger</w:t>
      </w:r>
    </w:p>
    <w:p w:rsidR="00EE0DFC" w:rsidRPr="001C5D2B" w:rsidRDefault="00A11D87" w:rsidP="001C5D2B">
      <w:pPr>
        <w:spacing w:line="480" w:lineRule="auto"/>
        <w:rPr>
          <w:rFonts w:ascii="Times New Roman" w:hAnsi="Times New Roman" w:cs="Times New Roman"/>
          <w:sz w:val="24"/>
          <w:szCs w:val="24"/>
        </w:rPr>
      </w:pPr>
      <w:r>
        <w:rPr>
          <w:rFonts w:ascii="Times New Roman" w:hAnsi="Times New Roman" w:cs="Times New Roman"/>
          <w:sz w:val="24"/>
          <w:szCs w:val="24"/>
        </w:rPr>
        <w:tab/>
      </w:r>
      <w:r w:rsidR="00841899">
        <w:rPr>
          <w:rFonts w:ascii="Times New Roman" w:hAnsi="Times New Roman" w:cs="Times New Roman"/>
          <w:sz w:val="24"/>
          <w:szCs w:val="24"/>
        </w:rPr>
        <w:t>According to Act (2018</w:t>
      </w:r>
      <w:r w:rsidR="00212C41">
        <w:rPr>
          <w:rFonts w:ascii="Times New Roman" w:hAnsi="Times New Roman" w:cs="Times New Roman"/>
          <w:sz w:val="24"/>
          <w:szCs w:val="24"/>
        </w:rPr>
        <w:t>), u</w:t>
      </w:r>
      <w:r>
        <w:rPr>
          <w:rFonts w:ascii="Times New Roman" w:hAnsi="Times New Roman" w:cs="Times New Roman"/>
          <w:sz w:val="24"/>
          <w:szCs w:val="24"/>
        </w:rPr>
        <w:t>nder the APA</w:t>
      </w:r>
      <w:r w:rsidR="001C5D2B">
        <w:rPr>
          <w:rFonts w:ascii="Times New Roman" w:hAnsi="Times New Roman" w:cs="Times New Roman"/>
          <w:sz w:val="24"/>
          <w:szCs w:val="24"/>
        </w:rPr>
        <w:t xml:space="preserve">, an </w:t>
      </w:r>
      <w:r>
        <w:rPr>
          <w:rFonts w:ascii="Times New Roman" w:hAnsi="Times New Roman" w:cs="Times New Roman"/>
          <w:sz w:val="24"/>
          <w:szCs w:val="24"/>
        </w:rPr>
        <w:t>adjudication is the process followed by agencies in the formulating orders.</w:t>
      </w:r>
      <w:r w:rsidR="008C6CCB">
        <w:rPr>
          <w:rFonts w:ascii="Times New Roman" w:hAnsi="Times New Roman" w:cs="Times New Roman"/>
          <w:sz w:val="24"/>
          <w:szCs w:val="24"/>
        </w:rPr>
        <w:t xml:space="preserve"> Orders refer to </w:t>
      </w:r>
      <w:r w:rsidR="00F1399A">
        <w:rPr>
          <w:rFonts w:ascii="Times New Roman" w:hAnsi="Times New Roman" w:cs="Times New Roman"/>
          <w:sz w:val="24"/>
          <w:szCs w:val="24"/>
        </w:rPr>
        <w:t xml:space="preserve">the entire or a </w:t>
      </w:r>
      <w:r w:rsidR="008C6CCB">
        <w:rPr>
          <w:rFonts w:ascii="Times New Roman" w:hAnsi="Times New Roman" w:cs="Times New Roman"/>
          <w:sz w:val="24"/>
          <w:szCs w:val="24"/>
        </w:rPr>
        <w:t xml:space="preserve">section </w:t>
      </w:r>
      <w:r w:rsidR="00F1399A">
        <w:rPr>
          <w:rFonts w:ascii="Times New Roman" w:hAnsi="Times New Roman" w:cs="Times New Roman"/>
          <w:sz w:val="24"/>
          <w:szCs w:val="24"/>
        </w:rPr>
        <w:t>or of</w:t>
      </w:r>
      <w:r w:rsidR="008C6CCB">
        <w:rPr>
          <w:rFonts w:ascii="Times New Roman" w:hAnsi="Times New Roman" w:cs="Times New Roman"/>
          <w:sz w:val="24"/>
          <w:szCs w:val="24"/>
        </w:rPr>
        <w:t xml:space="preserve"> agency dispositions that involve </w:t>
      </w:r>
      <w:r w:rsidR="00F1399A">
        <w:rPr>
          <w:rFonts w:ascii="Times New Roman" w:hAnsi="Times New Roman" w:cs="Times New Roman"/>
          <w:sz w:val="24"/>
          <w:szCs w:val="24"/>
        </w:rPr>
        <w:t>all matters</w:t>
      </w:r>
      <w:r w:rsidR="008C6CCB">
        <w:rPr>
          <w:rFonts w:ascii="Times New Roman" w:hAnsi="Times New Roman" w:cs="Times New Roman"/>
          <w:sz w:val="24"/>
          <w:szCs w:val="24"/>
        </w:rPr>
        <w:t xml:space="preserve"> with the exception of rulemaking.</w:t>
      </w:r>
      <w:r w:rsidR="00F1399A">
        <w:rPr>
          <w:rFonts w:ascii="Times New Roman" w:hAnsi="Times New Roman" w:cs="Times New Roman"/>
          <w:sz w:val="24"/>
          <w:szCs w:val="24"/>
        </w:rPr>
        <w:t xml:space="preserve"> Therefore, adjudication</w:t>
      </w:r>
      <w:r w:rsidR="001C5D2B">
        <w:rPr>
          <w:rFonts w:ascii="Times New Roman" w:hAnsi="Times New Roman" w:cs="Times New Roman"/>
          <w:sz w:val="24"/>
          <w:szCs w:val="24"/>
        </w:rPr>
        <w:t xml:space="preserve"> can only be triggered </w:t>
      </w:r>
      <w:r w:rsidR="00F1399A">
        <w:rPr>
          <w:rFonts w:ascii="Times New Roman" w:hAnsi="Times New Roman" w:cs="Times New Roman"/>
          <w:sz w:val="24"/>
          <w:szCs w:val="24"/>
        </w:rPr>
        <w:t xml:space="preserve">residually </w:t>
      </w:r>
      <w:r w:rsidR="001C5D2B">
        <w:rPr>
          <w:rFonts w:ascii="Times New Roman" w:hAnsi="Times New Roman" w:cs="Times New Roman"/>
          <w:sz w:val="24"/>
          <w:szCs w:val="24"/>
        </w:rPr>
        <w:t xml:space="preserve">through a </w:t>
      </w:r>
      <w:r w:rsidR="00F1399A">
        <w:rPr>
          <w:rFonts w:ascii="Times New Roman" w:hAnsi="Times New Roman" w:cs="Times New Roman"/>
          <w:sz w:val="24"/>
          <w:szCs w:val="24"/>
        </w:rPr>
        <w:t xml:space="preserve">process of licensing and other federal agency matters that are not related to the process of rulemaking. Adjudication determines </w:t>
      </w:r>
      <w:r w:rsidR="00D64332">
        <w:rPr>
          <w:rFonts w:ascii="Times New Roman" w:hAnsi="Times New Roman" w:cs="Times New Roman"/>
          <w:sz w:val="24"/>
          <w:szCs w:val="24"/>
        </w:rPr>
        <w:t>the current</w:t>
      </w:r>
      <w:r w:rsidR="00F1399A">
        <w:rPr>
          <w:rFonts w:ascii="Times New Roman" w:hAnsi="Times New Roman" w:cs="Times New Roman"/>
          <w:sz w:val="24"/>
          <w:szCs w:val="24"/>
        </w:rPr>
        <w:t xml:space="preserve"> and </w:t>
      </w:r>
      <w:r w:rsidR="00D64332">
        <w:rPr>
          <w:rFonts w:ascii="Times New Roman" w:hAnsi="Times New Roman" w:cs="Times New Roman"/>
          <w:sz w:val="24"/>
          <w:szCs w:val="24"/>
        </w:rPr>
        <w:t>past rights and liabilities of individuals and institutions in the United States</w:t>
      </w:r>
      <w:r w:rsidR="001C5D2B">
        <w:rPr>
          <w:rFonts w:ascii="Times New Roman" w:hAnsi="Times New Roman" w:cs="Times New Roman"/>
          <w:sz w:val="24"/>
          <w:szCs w:val="24"/>
        </w:rPr>
        <w:t>.</w:t>
      </w:r>
    </w:p>
    <w:p w:rsidR="00772308" w:rsidRDefault="00A11D87" w:rsidP="00772308">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An adjudication can</w:t>
      </w:r>
      <w:r w:rsidR="001C5D2B">
        <w:rPr>
          <w:rFonts w:ascii="Times New Roman" w:hAnsi="Times New Roman" w:cs="Times New Roman"/>
          <w:sz w:val="24"/>
          <w:szCs w:val="24"/>
        </w:rPr>
        <w:t xml:space="preserve"> also</w:t>
      </w:r>
      <w:r>
        <w:rPr>
          <w:rFonts w:ascii="Times New Roman" w:hAnsi="Times New Roman" w:cs="Times New Roman"/>
          <w:sz w:val="24"/>
          <w:szCs w:val="24"/>
        </w:rPr>
        <w:t xml:space="preserve"> be tri</w:t>
      </w:r>
      <w:r w:rsidR="00EE0DFC">
        <w:rPr>
          <w:rFonts w:ascii="Times New Roman" w:hAnsi="Times New Roman" w:cs="Times New Roman"/>
          <w:sz w:val="24"/>
          <w:szCs w:val="24"/>
        </w:rPr>
        <w:t xml:space="preserve">ggered through section 554(a) of the Administrative Procedures Act of 1946. This section can only trigger adjudication hearings through statutorily required hearings. The APA act on itself, </w:t>
      </w:r>
      <w:r w:rsidR="00534F40">
        <w:rPr>
          <w:rFonts w:ascii="Times New Roman" w:hAnsi="Times New Roman" w:cs="Times New Roman"/>
          <w:sz w:val="24"/>
          <w:szCs w:val="24"/>
        </w:rPr>
        <w:t xml:space="preserve">however, cannot mandate or request </w:t>
      </w:r>
      <w:r w:rsidR="00EE0DFC">
        <w:rPr>
          <w:rFonts w:ascii="Times New Roman" w:hAnsi="Times New Roman" w:cs="Times New Roman"/>
          <w:sz w:val="24"/>
          <w:szCs w:val="24"/>
        </w:rPr>
        <w:t xml:space="preserve">for </w:t>
      </w:r>
      <w:r w:rsidR="007D7E91">
        <w:rPr>
          <w:rFonts w:ascii="Times New Roman" w:hAnsi="Times New Roman" w:cs="Times New Roman"/>
          <w:sz w:val="24"/>
          <w:szCs w:val="24"/>
        </w:rPr>
        <w:t xml:space="preserve">a </w:t>
      </w:r>
      <w:r w:rsidR="00EE0DFC">
        <w:rPr>
          <w:rFonts w:ascii="Times New Roman" w:hAnsi="Times New Roman" w:cs="Times New Roman"/>
          <w:sz w:val="24"/>
          <w:szCs w:val="24"/>
        </w:rPr>
        <w:t>statut</w:t>
      </w:r>
      <w:r w:rsidR="00534F40">
        <w:rPr>
          <w:rFonts w:ascii="Times New Roman" w:hAnsi="Times New Roman" w:cs="Times New Roman"/>
          <w:sz w:val="24"/>
          <w:szCs w:val="24"/>
        </w:rPr>
        <w:t xml:space="preserve">ory hearing unless </w:t>
      </w:r>
      <w:r w:rsidR="00151087">
        <w:rPr>
          <w:rFonts w:ascii="Times New Roman" w:hAnsi="Times New Roman" w:cs="Times New Roman"/>
          <w:sz w:val="24"/>
          <w:szCs w:val="24"/>
        </w:rPr>
        <w:t xml:space="preserve">supported by another law or Act. </w:t>
      </w:r>
      <w:r w:rsidR="00CB6DDB">
        <w:rPr>
          <w:rFonts w:ascii="Times New Roman" w:hAnsi="Times New Roman" w:cs="Times New Roman"/>
          <w:sz w:val="24"/>
          <w:szCs w:val="24"/>
        </w:rPr>
        <w:t>According to</w:t>
      </w:r>
      <w:r w:rsidR="00CB6DDB" w:rsidRPr="00CB6DDB">
        <w:t xml:space="preserve"> </w:t>
      </w:r>
      <w:proofErr w:type="spellStart"/>
      <w:r w:rsidR="00CB6DDB" w:rsidRPr="00CB6DDB">
        <w:rPr>
          <w:rFonts w:ascii="Times New Roman" w:hAnsi="Times New Roman" w:cs="Times New Roman"/>
          <w:i/>
          <w:sz w:val="24"/>
          <w:szCs w:val="24"/>
        </w:rPr>
        <w:t>Sisselman</w:t>
      </w:r>
      <w:proofErr w:type="spellEnd"/>
      <w:r w:rsidR="00CB6DDB" w:rsidRPr="00CB6DDB">
        <w:rPr>
          <w:rFonts w:ascii="Times New Roman" w:hAnsi="Times New Roman" w:cs="Times New Roman"/>
          <w:i/>
          <w:sz w:val="24"/>
          <w:szCs w:val="24"/>
        </w:rPr>
        <w:t xml:space="preserve"> v. Smith, 432 F.2d 750, 754</w:t>
      </w:r>
      <w:r w:rsidR="007D7E91">
        <w:rPr>
          <w:rFonts w:ascii="Times New Roman" w:hAnsi="Times New Roman" w:cs="Times New Roman"/>
          <w:sz w:val="24"/>
          <w:szCs w:val="24"/>
        </w:rPr>
        <w:t>, t</w:t>
      </w:r>
      <w:r w:rsidR="00151087">
        <w:rPr>
          <w:rFonts w:ascii="Times New Roman" w:hAnsi="Times New Roman" w:cs="Times New Roman"/>
          <w:sz w:val="24"/>
          <w:szCs w:val="24"/>
        </w:rPr>
        <w:t>his means that an adju</w:t>
      </w:r>
      <w:r w:rsidR="008E0A09">
        <w:rPr>
          <w:rFonts w:ascii="Times New Roman" w:hAnsi="Times New Roman" w:cs="Times New Roman"/>
          <w:sz w:val="24"/>
          <w:szCs w:val="24"/>
        </w:rPr>
        <w:t>di</w:t>
      </w:r>
      <w:r w:rsidR="00151087">
        <w:rPr>
          <w:rFonts w:ascii="Times New Roman" w:hAnsi="Times New Roman" w:cs="Times New Roman"/>
          <w:sz w:val="24"/>
          <w:szCs w:val="24"/>
        </w:rPr>
        <w:t xml:space="preserve">cation can only occur if another </w:t>
      </w:r>
      <w:r w:rsidR="008E0A09">
        <w:rPr>
          <w:rFonts w:ascii="Times New Roman" w:hAnsi="Times New Roman" w:cs="Times New Roman"/>
          <w:sz w:val="24"/>
          <w:szCs w:val="24"/>
        </w:rPr>
        <w:t>law for a recorded hearing</w:t>
      </w:r>
      <w:r w:rsidR="0033008B">
        <w:rPr>
          <w:rFonts w:ascii="Times New Roman" w:hAnsi="Times New Roman" w:cs="Times New Roman"/>
          <w:sz w:val="24"/>
          <w:szCs w:val="24"/>
        </w:rPr>
        <w:t xml:space="preserve"> following an opportunity hearing. However, the absence of an express requirement for a hearing to be on record does not necessarily exempt it from being an adjudication process. This means that the requirement to be on record can be presumed or implied</w:t>
      </w:r>
      <w:r w:rsidR="00CB6DDB">
        <w:rPr>
          <w:rFonts w:ascii="Times New Roman" w:hAnsi="Times New Roman" w:cs="Times New Roman"/>
          <w:sz w:val="24"/>
          <w:szCs w:val="24"/>
        </w:rPr>
        <w:t xml:space="preserve"> as seen in the</w:t>
      </w:r>
      <w:r w:rsidR="00212C41">
        <w:rPr>
          <w:rFonts w:ascii="Times New Roman" w:hAnsi="Times New Roman" w:cs="Times New Roman"/>
          <w:sz w:val="24"/>
          <w:szCs w:val="24"/>
        </w:rPr>
        <w:t xml:space="preserve"> </w:t>
      </w:r>
      <w:r w:rsidR="00CB6DDB">
        <w:rPr>
          <w:rFonts w:ascii="Times New Roman" w:hAnsi="Times New Roman" w:cs="Times New Roman"/>
          <w:sz w:val="24"/>
          <w:szCs w:val="24"/>
        </w:rPr>
        <w:t xml:space="preserve"> </w:t>
      </w:r>
      <w:r w:rsidR="00CB6DDB" w:rsidRPr="00212C41">
        <w:rPr>
          <w:rFonts w:ascii="Times New Roman" w:hAnsi="Times New Roman" w:cs="Times New Roman"/>
          <w:i/>
          <w:sz w:val="24"/>
          <w:szCs w:val="24"/>
        </w:rPr>
        <w:t>Camp v. Pit</w:t>
      </w:r>
      <w:r w:rsidR="00212C41" w:rsidRPr="00212C41">
        <w:rPr>
          <w:rFonts w:ascii="Times New Roman" w:hAnsi="Times New Roman" w:cs="Times New Roman"/>
          <w:i/>
          <w:sz w:val="24"/>
          <w:szCs w:val="24"/>
        </w:rPr>
        <w:t>ts, 411 U.S. 138, 141-42 (1973)</w:t>
      </w:r>
      <w:r w:rsidR="00212C41">
        <w:rPr>
          <w:rFonts w:ascii="Times New Roman" w:hAnsi="Times New Roman" w:cs="Times New Roman"/>
          <w:i/>
          <w:sz w:val="24"/>
          <w:szCs w:val="24"/>
        </w:rPr>
        <w:t xml:space="preserve"> </w:t>
      </w:r>
      <w:r w:rsidR="00212C41">
        <w:rPr>
          <w:rFonts w:ascii="Times New Roman" w:hAnsi="Times New Roman" w:cs="Times New Roman"/>
          <w:sz w:val="24"/>
          <w:szCs w:val="24"/>
        </w:rPr>
        <w:t>case</w:t>
      </w:r>
      <w:r w:rsidR="0033008B" w:rsidRPr="00212C41">
        <w:rPr>
          <w:rFonts w:ascii="Times New Roman" w:hAnsi="Times New Roman" w:cs="Times New Roman"/>
          <w:i/>
          <w:sz w:val="24"/>
          <w:szCs w:val="24"/>
        </w:rPr>
        <w:t>.</w:t>
      </w:r>
      <w:r w:rsidR="0033008B">
        <w:rPr>
          <w:rFonts w:ascii="Times New Roman" w:hAnsi="Times New Roman" w:cs="Times New Roman"/>
          <w:sz w:val="24"/>
          <w:szCs w:val="24"/>
        </w:rPr>
        <w:t xml:space="preserve"> The First Circuit </w:t>
      </w:r>
      <w:r w:rsidR="00212C41">
        <w:rPr>
          <w:rFonts w:ascii="Times New Roman" w:hAnsi="Times New Roman" w:cs="Times New Roman"/>
          <w:sz w:val="24"/>
          <w:szCs w:val="24"/>
        </w:rPr>
        <w:t>supported</w:t>
      </w:r>
      <w:r w:rsidR="0033008B">
        <w:rPr>
          <w:rFonts w:ascii="Times New Roman" w:hAnsi="Times New Roman" w:cs="Times New Roman"/>
          <w:sz w:val="24"/>
          <w:szCs w:val="24"/>
        </w:rPr>
        <w:t xml:space="preserve"> this implied or presumed requirement for hearings to be on record </w:t>
      </w:r>
      <w:r w:rsidR="00212C41">
        <w:rPr>
          <w:rFonts w:ascii="Times New Roman" w:hAnsi="Times New Roman" w:cs="Times New Roman"/>
          <w:sz w:val="24"/>
          <w:szCs w:val="24"/>
        </w:rPr>
        <w:t>in the</w:t>
      </w:r>
      <w:r w:rsidR="00212C41" w:rsidRPr="00212C41">
        <w:t xml:space="preserve"> </w:t>
      </w:r>
      <w:r w:rsidR="00212C41" w:rsidRPr="00212C41">
        <w:rPr>
          <w:rFonts w:ascii="Times New Roman" w:hAnsi="Times New Roman" w:cs="Times New Roman"/>
          <w:i/>
          <w:sz w:val="24"/>
          <w:szCs w:val="24"/>
        </w:rPr>
        <w:t>Seacoast Anti-Pollution v. castle</w:t>
      </w:r>
      <w:r w:rsidR="00212C41">
        <w:rPr>
          <w:rFonts w:ascii="Times New Roman" w:hAnsi="Times New Roman" w:cs="Times New Roman"/>
          <w:sz w:val="24"/>
          <w:szCs w:val="24"/>
        </w:rPr>
        <w:t xml:space="preserve"> case </w:t>
      </w:r>
      <w:r w:rsidR="0033008B">
        <w:rPr>
          <w:rFonts w:ascii="Times New Roman" w:hAnsi="Times New Roman" w:cs="Times New Roman"/>
          <w:sz w:val="24"/>
          <w:szCs w:val="24"/>
        </w:rPr>
        <w:t>on the basis that it is a statutory requirement for all formal hearings to be recorded. However, despite the fact that the</w:t>
      </w:r>
      <w:r w:rsidR="00667691">
        <w:rPr>
          <w:rFonts w:ascii="Times New Roman" w:hAnsi="Times New Roman" w:cs="Times New Roman"/>
          <w:sz w:val="24"/>
          <w:szCs w:val="24"/>
        </w:rPr>
        <w:t xml:space="preserve"> ninth circuit</w:t>
      </w:r>
      <w:r w:rsidR="0033008B">
        <w:rPr>
          <w:rFonts w:ascii="Times New Roman" w:hAnsi="Times New Roman" w:cs="Times New Roman"/>
          <w:sz w:val="24"/>
          <w:szCs w:val="24"/>
        </w:rPr>
        <w:t xml:space="preserve"> </w:t>
      </w:r>
      <w:r w:rsidR="00667691">
        <w:rPr>
          <w:rFonts w:ascii="Times New Roman" w:hAnsi="Times New Roman" w:cs="Times New Roman"/>
          <w:sz w:val="24"/>
          <w:szCs w:val="24"/>
        </w:rPr>
        <w:t xml:space="preserve">court and the seventh circuit court </w:t>
      </w:r>
      <w:r w:rsidR="0033008B">
        <w:rPr>
          <w:rFonts w:ascii="Times New Roman" w:hAnsi="Times New Roman" w:cs="Times New Roman"/>
          <w:sz w:val="24"/>
          <w:szCs w:val="24"/>
        </w:rPr>
        <w:t>also sup</w:t>
      </w:r>
      <w:r w:rsidR="00667691">
        <w:rPr>
          <w:rFonts w:ascii="Times New Roman" w:hAnsi="Times New Roman" w:cs="Times New Roman"/>
          <w:sz w:val="24"/>
          <w:szCs w:val="24"/>
        </w:rPr>
        <w:t>ports the presumption, differences regarding the application and circumstances that validate the two tend to differ. However, the District of Columbia Court refused to hold that the requirement for recording of hearing can be implied or presumed</w:t>
      </w:r>
      <w:r w:rsidR="00841899">
        <w:rPr>
          <w:rFonts w:ascii="Times New Roman" w:hAnsi="Times New Roman" w:cs="Times New Roman"/>
          <w:sz w:val="24"/>
          <w:szCs w:val="24"/>
        </w:rPr>
        <w:t xml:space="preserve"> (Rolfe, 2018</w:t>
      </w:r>
      <w:r w:rsidR="00212C41">
        <w:rPr>
          <w:rFonts w:ascii="Times New Roman" w:hAnsi="Times New Roman" w:cs="Times New Roman"/>
          <w:sz w:val="24"/>
          <w:szCs w:val="24"/>
        </w:rPr>
        <w:t>)</w:t>
      </w:r>
      <w:r w:rsidR="00667691">
        <w:rPr>
          <w:rFonts w:ascii="Times New Roman" w:hAnsi="Times New Roman" w:cs="Times New Roman"/>
          <w:sz w:val="24"/>
          <w:szCs w:val="24"/>
        </w:rPr>
        <w:t>.</w:t>
      </w:r>
    </w:p>
    <w:p w:rsidR="008E0A09" w:rsidRDefault="00A11D87" w:rsidP="007723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way in which an adjudication can be triggered is through the determination </w:t>
      </w:r>
      <w:r w:rsidR="00667691">
        <w:rPr>
          <w:rFonts w:ascii="Times New Roman" w:hAnsi="Times New Roman" w:cs="Times New Roman"/>
          <w:sz w:val="24"/>
          <w:szCs w:val="24"/>
        </w:rPr>
        <w:t xml:space="preserve">of the United States judiciary through the courts </w:t>
      </w:r>
      <w:r>
        <w:rPr>
          <w:rFonts w:ascii="Times New Roman" w:hAnsi="Times New Roman" w:cs="Times New Roman"/>
          <w:sz w:val="24"/>
          <w:szCs w:val="24"/>
        </w:rPr>
        <w:t xml:space="preserve">that </w:t>
      </w:r>
      <w:r w:rsidR="000115CB">
        <w:rPr>
          <w:rFonts w:ascii="Times New Roman" w:hAnsi="Times New Roman" w:cs="Times New Roman"/>
          <w:sz w:val="24"/>
          <w:szCs w:val="24"/>
        </w:rPr>
        <w:t xml:space="preserve">certain agency </w:t>
      </w:r>
      <w:r w:rsidR="007D7E91">
        <w:rPr>
          <w:rFonts w:ascii="Times New Roman" w:hAnsi="Times New Roman" w:cs="Times New Roman"/>
          <w:sz w:val="24"/>
          <w:szCs w:val="24"/>
        </w:rPr>
        <w:t xml:space="preserve">activities have resulted in </w:t>
      </w:r>
      <w:r w:rsidR="000115CB">
        <w:rPr>
          <w:rFonts w:ascii="Times New Roman" w:hAnsi="Times New Roman" w:cs="Times New Roman"/>
          <w:sz w:val="24"/>
          <w:szCs w:val="24"/>
        </w:rPr>
        <w:t xml:space="preserve">violation of the rights, freedoms and liberties of any American citizen with regards to the United States’ constitution. </w:t>
      </w:r>
      <w:r w:rsidR="007D7E91">
        <w:rPr>
          <w:rFonts w:ascii="Times New Roman" w:hAnsi="Times New Roman" w:cs="Times New Roman"/>
          <w:sz w:val="24"/>
          <w:szCs w:val="24"/>
        </w:rPr>
        <w:t>According to Rolfe,</w:t>
      </w:r>
      <w:r w:rsidR="00BA5528">
        <w:rPr>
          <w:rFonts w:ascii="Times New Roman" w:hAnsi="Times New Roman" w:cs="Times New Roman"/>
          <w:sz w:val="24"/>
          <w:szCs w:val="24"/>
        </w:rPr>
        <w:t xml:space="preserve"> t</w:t>
      </w:r>
      <w:r w:rsidR="000115CB">
        <w:rPr>
          <w:rFonts w:ascii="Times New Roman" w:hAnsi="Times New Roman" w:cs="Times New Roman"/>
          <w:sz w:val="24"/>
          <w:szCs w:val="24"/>
        </w:rPr>
        <w:t>his contradicts the classical approach of trial-like cases in which adjudication could be triggered through a hearing request based on a certain law other than the APA or based on the United States Constitution. An adjudication can arise if the court determines that a government agency reasonably infringed the liberties of a citizen as defined by the fourth and fifth amendments of the constitution</w:t>
      </w:r>
      <w:r w:rsidR="00212C41">
        <w:rPr>
          <w:rFonts w:ascii="Times New Roman" w:hAnsi="Times New Roman" w:cs="Times New Roman"/>
          <w:sz w:val="24"/>
          <w:szCs w:val="24"/>
        </w:rPr>
        <w:t xml:space="preserve"> as in the </w:t>
      </w:r>
      <w:r w:rsidR="00212C41" w:rsidRPr="00212C41">
        <w:rPr>
          <w:rFonts w:ascii="Times New Roman" w:hAnsi="Times New Roman" w:cs="Times New Roman"/>
          <w:i/>
          <w:sz w:val="24"/>
          <w:szCs w:val="24"/>
        </w:rPr>
        <w:t>Wong Yung Sung v. McGrath</w:t>
      </w:r>
      <w:r w:rsidR="00212C41">
        <w:rPr>
          <w:rFonts w:ascii="Times New Roman" w:hAnsi="Times New Roman" w:cs="Times New Roman"/>
          <w:sz w:val="24"/>
          <w:szCs w:val="24"/>
        </w:rPr>
        <w:t xml:space="preserve"> case.</w:t>
      </w:r>
    </w:p>
    <w:p w:rsidR="008A6580" w:rsidRDefault="00A11D87" w:rsidP="007723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Additionally, section 558 of the administrative procedures Act can also trigger an adjudication on its own without any reference to section 554(a) of the Act. Section 558 states that </w:t>
      </w:r>
      <w:r w:rsidR="008D599A">
        <w:rPr>
          <w:rFonts w:ascii="Times New Roman" w:hAnsi="Times New Roman" w:cs="Times New Roman"/>
          <w:sz w:val="24"/>
          <w:szCs w:val="24"/>
        </w:rPr>
        <w:t xml:space="preserve">adjudication can arise in matters relating to license applications. However, this type of adjudication can only be triggered within a time period that can be considered to be reasonable and at the request of a party that feels that the licensing agency aggrieved them and violated their liberties. The seventh circuit court determined that the license based adjudication proceedings </w:t>
      </w:r>
      <w:r>
        <w:rPr>
          <w:rFonts w:ascii="Times New Roman" w:hAnsi="Times New Roman" w:cs="Times New Roman"/>
          <w:sz w:val="24"/>
          <w:szCs w:val="24"/>
        </w:rPr>
        <w:t>should be carried out</w:t>
      </w:r>
      <w:r w:rsidR="00C7303C">
        <w:rPr>
          <w:rFonts w:ascii="Times New Roman" w:hAnsi="Times New Roman" w:cs="Times New Roman"/>
          <w:sz w:val="24"/>
          <w:szCs w:val="24"/>
        </w:rPr>
        <w:t>,</w:t>
      </w:r>
      <w:r>
        <w:rPr>
          <w:rFonts w:ascii="Times New Roman" w:hAnsi="Times New Roman" w:cs="Times New Roman"/>
          <w:sz w:val="24"/>
          <w:szCs w:val="24"/>
        </w:rPr>
        <w:t xml:space="preserve"> even if the section 554(a) of the APA act dictates otherwise</w:t>
      </w:r>
      <w:r w:rsidR="00841899">
        <w:rPr>
          <w:rFonts w:ascii="Times New Roman" w:hAnsi="Times New Roman" w:cs="Times New Roman"/>
          <w:sz w:val="24"/>
          <w:szCs w:val="24"/>
        </w:rPr>
        <w:t xml:space="preserve"> (Rolfe, 2018</w:t>
      </w:r>
      <w:r w:rsidR="00BA5528">
        <w:rPr>
          <w:rFonts w:ascii="Times New Roman" w:hAnsi="Times New Roman" w:cs="Times New Roman"/>
          <w:sz w:val="24"/>
          <w:szCs w:val="24"/>
        </w:rPr>
        <w:t>)</w:t>
      </w:r>
      <w:r>
        <w:rPr>
          <w:rFonts w:ascii="Times New Roman" w:hAnsi="Times New Roman" w:cs="Times New Roman"/>
          <w:sz w:val="24"/>
          <w:szCs w:val="24"/>
        </w:rPr>
        <w:t>.</w:t>
      </w:r>
    </w:p>
    <w:p w:rsidR="00BD442F" w:rsidRPr="00BD442F" w:rsidRDefault="00A11D87" w:rsidP="00BD442F">
      <w:pPr>
        <w:spacing w:line="480" w:lineRule="auto"/>
        <w:jc w:val="center"/>
        <w:rPr>
          <w:rFonts w:ascii="Times New Roman" w:hAnsi="Times New Roman" w:cs="Times New Roman"/>
          <w:b/>
          <w:sz w:val="24"/>
          <w:szCs w:val="24"/>
        </w:rPr>
      </w:pPr>
      <w:r w:rsidRPr="00BD442F">
        <w:rPr>
          <w:rFonts w:ascii="Times New Roman" w:hAnsi="Times New Roman" w:cs="Times New Roman"/>
          <w:b/>
          <w:sz w:val="24"/>
          <w:szCs w:val="24"/>
        </w:rPr>
        <w:t>Stating a Hearing Is On Record and Triggering Adjudication</w:t>
      </w:r>
    </w:p>
    <w:p w:rsidR="00BD442F" w:rsidRDefault="00A11D87" w:rsidP="00772308">
      <w:pPr>
        <w:spacing w:line="480" w:lineRule="auto"/>
        <w:rPr>
          <w:rFonts w:ascii="Times New Roman" w:hAnsi="Times New Roman" w:cs="Times New Roman"/>
          <w:sz w:val="24"/>
          <w:szCs w:val="24"/>
        </w:rPr>
      </w:pPr>
      <w:r>
        <w:rPr>
          <w:rFonts w:ascii="Times New Roman" w:hAnsi="Times New Roman" w:cs="Times New Roman"/>
          <w:sz w:val="24"/>
          <w:szCs w:val="24"/>
        </w:rPr>
        <w:tab/>
        <w:t>A</w:t>
      </w:r>
      <w:r w:rsidR="00BA5528">
        <w:rPr>
          <w:rFonts w:ascii="Times New Roman" w:hAnsi="Times New Roman" w:cs="Times New Roman"/>
          <w:sz w:val="24"/>
          <w:szCs w:val="24"/>
        </w:rPr>
        <w:t>ccording to</w:t>
      </w:r>
      <w:r w:rsidR="00BA5528" w:rsidRPr="00BA5528">
        <w:t xml:space="preserve"> </w:t>
      </w:r>
      <w:r w:rsidR="00BA5528">
        <w:rPr>
          <w:rFonts w:ascii="Times New Roman" w:hAnsi="Times New Roman" w:cs="Times New Roman"/>
          <w:sz w:val="24"/>
          <w:szCs w:val="24"/>
        </w:rPr>
        <w:t>Bremer (2018</w:t>
      </w:r>
      <w:r w:rsidR="00BA5528" w:rsidRPr="00BA5528">
        <w:rPr>
          <w:rFonts w:ascii="Times New Roman" w:hAnsi="Times New Roman" w:cs="Times New Roman"/>
          <w:sz w:val="24"/>
          <w:szCs w:val="24"/>
        </w:rPr>
        <w:t xml:space="preserve">), </w:t>
      </w:r>
      <w:r w:rsidR="00BA5528">
        <w:rPr>
          <w:rFonts w:ascii="Times New Roman" w:hAnsi="Times New Roman" w:cs="Times New Roman"/>
          <w:sz w:val="24"/>
          <w:szCs w:val="24"/>
        </w:rPr>
        <w:t>although</w:t>
      </w:r>
      <w:r>
        <w:rPr>
          <w:rFonts w:ascii="Times New Roman" w:hAnsi="Times New Roman" w:cs="Times New Roman"/>
          <w:sz w:val="24"/>
          <w:szCs w:val="24"/>
        </w:rPr>
        <w:t xml:space="preserve"> in many instances stating that a given proceeding is being heard on record triggers an adjudication, merely stating that a hearing is on record or implying so does not always trigger an adjudication. </w:t>
      </w:r>
      <w:r w:rsidR="00970A68">
        <w:rPr>
          <w:rFonts w:ascii="Times New Roman" w:hAnsi="Times New Roman" w:cs="Times New Roman"/>
          <w:sz w:val="24"/>
          <w:szCs w:val="24"/>
        </w:rPr>
        <w:t xml:space="preserve">Certain exemptions of the law may prevent some recorded hearing from triggering adjudications. The first exemption that does not trigger an adjudication is any recorded hearing </w:t>
      </w:r>
      <w:r w:rsidR="00681F7E">
        <w:rPr>
          <w:rFonts w:ascii="Times New Roman" w:hAnsi="Times New Roman" w:cs="Times New Roman"/>
          <w:sz w:val="24"/>
          <w:szCs w:val="24"/>
        </w:rPr>
        <w:t>of trial proceedings likely to subsequently undergo trial in a court of law. Matters undergoing</w:t>
      </w:r>
      <w:r w:rsidR="002A3427">
        <w:rPr>
          <w:rFonts w:ascii="Times New Roman" w:hAnsi="Times New Roman" w:cs="Times New Roman"/>
          <w:sz w:val="24"/>
          <w:szCs w:val="24"/>
        </w:rPr>
        <w:t xml:space="preserve"> or likely to successively under</w:t>
      </w:r>
      <w:r w:rsidR="00681F7E">
        <w:rPr>
          <w:rFonts w:ascii="Times New Roman" w:hAnsi="Times New Roman" w:cs="Times New Roman"/>
          <w:sz w:val="24"/>
          <w:szCs w:val="24"/>
        </w:rPr>
        <w:t xml:space="preserve"> trial in any form of law courts in the United States remain exempt from the sections 554, 558 and 557 of the APA as any </w:t>
      </w:r>
      <w:r w:rsidR="002A3427">
        <w:rPr>
          <w:rFonts w:ascii="Times New Roman" w:hAnsi="Times New Roman" w:cs="Times New Roman"/>
          <w:sz w:val="24"/>
          <w:szCs w:val="24"/>
        </w:rPr>
        <w:t>decision of the agency based on the APA can be subjected to an appeal in the court of law. Secondly, recorded hearings which issue rulings and findings based on election results or inspections cannot trigger an adju</w:t>
      </w:r>
      <w:r w:rsidR="00C7303C">
        <w:rPr>
          <w:rFonts w:ascii="Times New Roman" w:hAnsi="Times New Roman" w:cs="Times New Roman"/>
          <w:sz w:val="24"/>
          <w:szCs w:val="24"/>
        </w:rPr>
        <w:t>dication. Thirdly, all military-</w:t>
      </w:r>
      <w:r w:rsidR="002A3427">
        <w:rPr>
          <w:rFonts w:ascii="Times New Roman" w:hAnsi="Times New Roman" w:cs="Times New Roman"/>
          <w:sz w:val="24"/>
          <w:szCs w:val="24"/>
        </w:rPr>
        <w:t xml:space="preserve">based hearings even those expressively stated to be on record do not necessarily result in trial-like adjudications under the APA as the functions often happen under the adjudication of </w:t>
      </w:r>
      <w:r>
        <w:rPr>
          <w:rFonts w:ascii="Times New Roman" w:hAnsi="Times New Roman" w:cs="Times New Roman"/>
          <w:sz w:val="24"/>
          <w:szCs w:val="24"/>
        </w:rPr>
        <w:t xml:space="preserve">the State Department or the Department of Defense. Also, recorded proceedings in which a court delegates upon a government agency the mandate to act as the court's agent do not necessarily result in adjudication so as to avoid duplication of tasks with regards to decisions made by both agencies on its own and the court </w:t>
      </w:r>
      <w:r>
        <w:rPr>
          <w:rFonts w:ascii="Times New Roman" w:hAnsi="Times New Roman" w:cs="Times New Roman"/>
          <w:sz w:val="24"/>
          <w:szCs w:val="24"/>
        </w:rPr>
        <w:lastRenderedPageBreak/>
        <w:t xml:space="preserve">through the delegated mandate to the agency. Finally, </w:t>
      </w:r>
      <w:r w:rsidR="007626A1">
        <w:rPr>
          <w:rFonts w:ascii="Times New Roman" w:hAnsi="Times New Roman" w:cs="Times New Roman"/>
          <w:sz w:val="24"/>
          <w:szCs w:val="24"/>
        </w:rPr>
        <w:t>recorded hearings on worker representative certification and approvals remain exempt from adjudication th</w:t>
      </w:r>
      <w:r w:rsidR="00C7303C">
        <w:rPr>
          <w:rFonts w:ascii="Times New Roman" w:hAnsi="Times New Roman" w:cs="Times New Roman"/>
          <w:sz w:val="24"/>
          <w:szCs w:val="24"/>
        </w:rPr>
        <w:t xml:space="preserve">at arises from the sections 554 to </w:t>
      </w:r>
      <w:r w:rsidR="007626A1">
        <w:rPr>
          <w:rFonts w:ascii="Times New Roman" w:hAnsi="Times New Roman" w:cs="Times New Roman"/>
          <w:sz w:val="24"/>
          <w:szCs w:val="24"/>
        </w:rPr>
        <w:t>558 of the APA as these proceedings hugely fall under election and labor laws of the United States.</w:t>
      </w:r>
    </w:p>
    <w:p w:rsidR="007626A1" w:rsidRPr="007626A1" w:rsidRDefault="00A11D87" w:rsidP="007626A1">
      <w:pPr>
        <w:spacing w:line="480" w:lineRule="auto"/>
        <w:jc w:val="center"/>
        <w:rPr>
          <w:rFonts w:ascii="Times New Roman" w:hAnsi="Times New Roman" w:cs="Times New Roman"/>
          <w:b/>
          <w:sz w:val="24"/>
          <w:szCs w:val="24"/>
        </w:rPr>
      </w:pPr>
      <w:r w:rsidRPr="007626A1">
        <w:rPr>
          <w:rFonts w:ascii="Times New Roman" w:hAnsi="Times New Roman" w:cs="Times New Roman"/>
          <w:b/>
          <w:sz w:val="24"/>
          <w:szCs w:val="24"/>
        </w:rPr>
        <w:t>Components of an Administrative Hearing</w:t>
      </w:r>
    </w:p>
    <w:p w:rsidR="000115CB" w:rsidRDefault="00A11D87" w:rsidP="00772308">
      <w:pPr>
        <w:spacing w:line="480" w:lineRule="auto"/>
        <w:rPr>
          <w:rFonts w:ascii="Times New Roman" w:hAnsi="Times New Roman" w:cs="Times New Roman"/>
          <w:sz w:val="24"/>
          <w:szCs w:val="24"/>
        </w:rPr>
      </w:pPr>
      <w:r>
        <w:rPr>
          <w:rFonts w:ascii="Times New Roman" w:hAnsi="Times New Roman" w:cs="Times New Roman"/>
          <w:sz w:val="24"/>
          <w:szCs w:val="24"/>
        </w:rPr>
        <w:tab/>
      </w:r>
      <w:r w:rsidR="007626A1">
        <w:rPr>
          <w:rFonts w:ascii="Times New Roman" w:hAnsi="Times New Roman" w:cs="Times New Roman"/>
          <w:sz w:val="24"/>
          <w:szCs w:val="24"/>
        </w:rPr>
        <w:t xml:space="preserve">An administrative hearing consists of our major components. </w:t>
      </w:r>
      <w:r w:rsidR="00BA5528">
        <w:rPr>
          <w:rFonts w:ascii="Times New Roman" w:hAnsi="Times New Roman" w:cs="Times New Roman"/>
          <w:sz w:val="24"/>
          <w:szCs w:val="24"/>
        </w:rPr>
        <w:t>According to Funk (2018), t</w:t>
      </w:r>
      <w:r w:rsidR="007626A1">
        <w:rPr>
          <w:rFonts w:ascii="Times New Roman" w:hAnsi="Times New Roman" w:cs="Times New Roman"/>
          <w:sz w:val="24"/>
          <w:szCs w:val="24"/>
        </w:rPr>
        <w:t xml:space="preserve">he first component of an administrative hearing is the stage of the notice requirement. This element of the administrative hearing </w:t>
      </w:r>
      <w:r>
        <w:rPr>
          <w:rFonts w:ascii="Times New Roman" w:hAnsi="Times New Roman" w:cs="Times New Roman"/>
          <w:sz w:val="24"/>
          <w:szCs w:val="24"/>
        </w:rPr>
        <w:t>aims at notifying all the relevant parties involved in an administrative hearing of it imminent kick off and provide them with the requisite details of the administrative hearing as well as its venue and date of occurrence. It is similar to being served with a court summon. The notice requirement also describes the details of the crimes violated either by an individual or an agency. The second element of an administrative hearing is the answer filling stage. Usually, this component responds to the first component. In this stage the respondent either denies or admits to the alleged crimes or violation, submits a defense and in some instance, the party issued with a notice requirement may seek a formal hearing. The third component</w:t>
      </w:r>
      <w:r w:rsidR="00BD132E">
        <w:rPr>
          <w:rFonts w:ascii="Times New Roman" w:hAnsi="Times New Roman" w:cs="Times New Roman"/>
          <w:sz w:val="24"/>
          <w:szCs w:val="24"/>
        </w:rPr>
        <w:t xml:space="preserve"> consists of the pre-hearing conference which aims at ending the administrative hearings or simplifying the issues raised in the administrative hearing</w:t>
      </w:r>
      <w:r w:rsidR="00841899">
        <w:rPr>
          <w:rFonts w:ascii="Times New Roman" w:hAnsi="Times New Roman" w:cs="Times New Roman"/>
          <w:sz w:val="24"/>
          <w:szCs w:val="24"/>
        </w:rPr>
        <w:t xml:space="preserve"> (Act, 2018</w:t>
      </w:r>
      <w:r w:rsidR="00BA5528">
        <w:rPr>
          <w:rFonts w:ascii="Times New Roman" w:hAnsi="Times New Roman" w:cs="Times New Roman"/>
          <w:sz w:val="24"/>
          <w:szCs w:val="24"/>
        </w:rPr>
        <w:t>)</w:t>
      </w:r>
      <w:r w:rsidR="00BD132E">
        <w:rPr>
          <w:rFonts w:ascii="Times New Roman" w:hAnsi="Times New Roman" w:cs="Times New Roman"/>
          <w:sz w:val="24"/>
          <w:szCs w:val="24"/>
        </w:rPr>
        <w:t xml:space="preserve">. If the pre-hearing conference fails to settle the issues raised, then the administrative hearing proceeds to its final component which is the administrative hearing. </w:t>
      </w:r>
      <w:r w:rsidR="00C7303C">
        <w:rPr>
          <w:rFonts w:ascii="Times New Roman" w:hAnsi="Times New Roman" w:cs="Times New Roman"/>
          <w:sz w:val="24"/>
          <w:szCs w:val="24"/>
        </w:rPr>
        <w:t>A</w:t>
      </w:r>
      <w:bookmarkStart w:id="0" w:name="_GoBack"/>
      <w:bookmarkEnd w:id="0"/>
      <w:r w:rsidR="00C7303C">
        <w:rPr>
          <w:rFonts w:ascii="Times New Roman" w:hAnsi="Times New Roman" w:cs="Times New Roman"/>
          <w:sz w:val="24"/>
          <w:szCs w:val="24"/>
        </w:rPr>
        <w:t xml:space="preserve">n </w:t>
      </w:r>
      <w:r w:rsidR="00BD132E" w:rsidRPr="00BD132E">
        <w:rPr>
          <w:rFonts w:ascii="Times New Roman" w:hAnsi="Times New Roman" w:cs="Times New Roman"/>
          <w:sz w:val="24"/>
          <w:szCs w:val="24"/>
        </w:rPr>
        <w:t xml:space="preserve">Administrative law </w:t>
      </w:r>
      <w:r w:rsidR="00BA5528" w:rsidRPr="00BD132E">
        <w:rPr>
          <w:rFonts w:ascii="Times New Roman" w:hAnsi="Times New Roman" w:cs="Times New Roman"/>
          <w:sz w:val="24"/>
          <w:szCs w:val="24"/>
        </w:rPr>
        <w:t>judge</w:t>
      </w:r>
      <w:r w:rsidR="00C7303C" w:rsidRPr="00C7303C">
        <w:rPr>
          <w:rFonts w:ascii="Times New Roman" w:hAnsi="Times New Roman" w:cs="Times New Roman"/>
          <w:sz w:val="24"/>
          <w:szCs w:val="24"/>
        </w:rPr>
        <w:t xml:space="preserve"> </w:t>
      </w:r>
      <w:r w:rsidR="00C7303C">
        <w:rPr>
          <w:rFonts w:ascii="Times New Roman" w:hAnsi="Times New Roman" w:cs="Times New Roman"/>
          <w:sz w:val="24"/>
          <w:szCs w:val="24"/>
        </w:rPr>
        <w:t>presides over this</w:t>
      </w:r>
      <w:r w:rsidR="00C7303C">
        <w:rPr>
          <w:rFonts w:ascii="Times New Roman" w:hAnsi="Times New Roman" w:cs="Times New Roman"/>
          <w:sz w:val="24"/>
          <w:szCs w:val="24"/>
        </w:rPr>
        <w:t xml:space="preserve"> component</w:t>
      </w:r>
      <w:r w:rsidR="00BA5528">
        <w:rPr>
          <w:rFonts w:ascii="Times New Roman" w:hAnsi="Times New Roman" w:cs="Times New Roman"/>
          <w:sz w:val="24"/>
          <w:szCs w:val="24"/>
        </w:rPr>
        <w:t>.</w:t>
      </w:r>
    </w:p>
    <w:p w:rsidR="007C16F8" w:rsidRDefault="00A11D87" w:rsidP="00772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In a nutshell, upon analyzing the events that trigger </w:t>
      </w:r>
      <w:r w:rsidR="00C77DD0">
        <w:rPr>
          <w:rFonts w:ascii="Times New Roman" w:hAnsi="Times New Roman" w:cs="Times New Roman"/>
          <w:sz w:val="24"/>
          <w:szCs w:val="24"/>
        </w:rPr>
        <w:t xml:space="preserve">adjudication under the APA evidence points out that adjudication can arise from section 558 and 554(a) of the APA, court directions, statutory requirements and constitutional requirements for a recorded hearing. Additionally, after </w:t>
      </w:r>
      <w:r w:rsidR="00C77DD0">
        <w:rPr>
          <w:rFonts w:ascii="Times New Roman" w:hAnsi="Times New Roman" w:cs="Times New Roman"/>
          <w:sz w:val="24"/>
          <w:szCs w:val="24"/>
        </w:rPr>
        <w:lastRenderedPageBreak/>
        <w:t>studying</w:t>
      </w:r>
      <w:r w:rsidRPr="00BD132E">
        <w:rPr>
          <w:rFonts w:ascii="Times New Roman" w:hAnsi="Times New Roman" w:cs="Times New Roman"/>
          <w:sz w:val="24"/>
          <w:szCs w:val="24"/>
        </w:rPr>
        <w:t xml:space="preserve"> the components from administrativ</w:t>
      </w:r>
      <w:r w:rsidR="00C77DD0">
        <w:rPr>
          <w:rFonts w:ascii="Times New Roman" w:hAnsi="Times New Roman" w:cs="Times New Roman"/>
          <w:sz w:val="24"/>
          <w:szCs w:val="24"/>
        </w:rPr>
        <w:t xml:space="preserve">e to a judicial hearing and their </w:t>
      </w:r>
      <w:r w:rsidR="00C77DD0" w:rsidRPr="00BD132E">
        <w:rPr>
          <w:rFonts w:ascii="Times New Roman" w:hAnsi="Times New Roman" w:cs="Times New Roman"/>
          <w:sz w:val="24"/>
          <w:szCs w:val="24"/>
        </w:rPr>
        <w:t>explanation</w:t>
      </w:r>
      <w:r w:rsidRPr="00BD132E">
        <w:rPr>
          <w:rFonts w:ascii="Times New Roman" w:hAnsi="Times New Roman" w:cs="Times New Roman"/>
          <w:sz w:val="24"/>
          <w:szCs w:val="24"/>
        </w:rPr>
        <w:t xml:space="preserve"> as to why the components are necessary for the delivery of justice within the United States</w:t>
      </w:r>
      <w:r w:rsidR="00C77DD0">
        <w:rPr>
          <w:rFonts w:ascii="Times New Roman" w:hAnsi="Times New Roman" w:cs="Times New Roman"/>
          <w:sz w:val="24"/>
          <w:szCs w:val="24"/>
        </w:rPr>
        <w:t xml:space="preserve"> I became clear that each of the elements of the administrative process plays a vital role in the settlement of issues related to violation of rights occurring between agencies and citizens within the boundaries of the united states</w:t>
      </w:r>
      <w:r w:rsidR="00DD2772">
        <w:rPr>
          <w:rFonts w:ascii="Times New Roman" w:hAnsi="Times New Roman" w:cs="Times New Roman"/>
          <w:sz w:val="24"/>
          <w:szCs w:val="24"/>
        </w:rPr>
        <w:t>.</w:t>
      </w:r>
    </w:p>
    <w:p w:rsidR="00DD2772" w:rsidRDefault="00A11D87">
      <w:pPr>
        <w:rPr>
          <w:rFonts w:ascii="Times New Roman" w:hAnsi="Times New Roman" w:cs="Times New Roman"/>
          <w:sz w:val="24"/>
          <w:szCs w:val="24"/>
        </w:rPr>
      </w:pPr>
      <w:r>
        <w:rPr>
          <w:rFonts w:ascii="Times New Roman" w:hAnsi="Times New Roman" w:cs="Times New Roman"/>
          <w:sz w:val="24"/>
          <w:szCs w:val="24"/>
        </w:rPr>
        <w:br w:type="page"/>
      </w:r>
    </w:p>
    <w:p w:rsidR="00DD2772" w:rsidRDefault="00A11D87" w:rsidP="00DD277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B6DDB" w:rsidRDefault="00A11D87" w:rsidP="00CB6DDB">
      <w:pPr>
        <w:spacing w:line="480" w:lineRule="auto"/>
        <w:ind w:left="720" w:hanging="720"/>
        <w:rPr>
          <w:rFonts w:ascii="Times New Roman" w:hAnsi="Times New Roman" w:cs="Times New Roman"/>
          <w:sz w:val="24"/>
          <w:szCs w:val="24"/>
        </w:rPr>
      </w:pPr>
      <w:r w:rsidRPr="00CB6DDB">
        <w:rPr>
          <w:rFonts w:ascii="Times New Roman" w:hAnsi="Times New Roman" w:cs="Times New Roman"/>
          <w:sz w:val="24"/>
          <w:szCs w:val="24"/>
        </w:rPr>
        <w:t>Act, T. H</w:t>
      </w:r>
      <w:r w:rsidR="00212C41" w:rsidRPr="00CB6DDB">
        <w:rPr>
          <w:rFonts w:ascii="Times New Roman" w:hAnsi="Times New Roman" w:cs="Times New Roman"/>
          <w:sz w:val="24"/>
          <w:szCs w:val="24"/>
        </w:rPr>
        <w:t>.</w:t>
      </w:r>
      <w:r w:rsidR="00841899">
        <w:rPr>
          <w:rFonts w:ascii="Times New Roman" w:hAnsi="Times New Roman" w:cs="Times New Roman"/>
          <w:sz w:val="24"/>
          <w:szCs w:val="24"/>
        </w:rPr>
        <w:t xml:space="preserve"> (2018</w:t>
      </w:r>
      <w:r w:rsidR="00212C41">
        <w:rPr>
          <w:rFonts w:ascii="Times New Roman" w:hAnsi="Times New Roman" w:cs="Times New Roman"/>
          <w:sz w:val="24"/>
          <w:szCs w:val="24"/>
        </w:rPr>
        <w:t>)</w:t>
      </w:r>
      <w:r w:rsidRPr="00CB6DDB">
        <w:rPr>
          <w:rFonts w:ascii="Times New Roman" w:hAnsi="Times New Roman" w:cs="Times New Roman"/>
          <w:sz w:val="24"/>
          <w:szCs w:val="24"/>
        </w:rPr>
        <w:t xml:space="preserve"> Administrative Law--Scope of Judicial Review--.</w:t>
      </w:r>
    </w:p>
    <w:p w:rsidR="00CB6DDB" w:rsidRDefault="00A11D87" w:rsidP="00CB6DDB">
      <w:pPr>
        <w:spacing w:line="480" w:lineRule="auto"/>
        <w:ind w:left="720" w:hanging="720"/>
        <w:rPr>
          <w:rFonts w:ascii="Times New Roman" w:hAnsi="Times New Roman" w:cs="Times New Roman"/>
          <w:sz w:val="24"/>
          <w:szCs w:val="24"/>
        </w:rPr>
      </w:pPr>
      <w:r w:rsidRPr="00DD2772">
        <w:rPr>
          <w:rFonts w:ascii="Times New Roman" w:hAnsi="Times New Roman" w:cs="Times New Roman"/>
          <w:sz w:val="24"/>
          <w:szCs w:val="24"/>
        </w:rPr>
        <w:t xml:space="preserve">Bremer, E. S. (2018). The </w:t>
      </w:r>
      <w:proofErr w:type="spellStart"/>
      <w:r w:rsidRPr="00DD2772">
        <w:rPr>
          <w:rFonts w:ascii="Times New Roman" w:hAnsi="Times New Roman" w:cs="Times New Roman"/>
          <w:sz w:val="24"/>
          <w:szCs w:val="24"/>
        </w:rPr>
        <w:t>Exceptionalism</w:t>
      </w:r>
      <w:proofErr w:type="spellEnd"/>
      <w:r w:rsidRPr="00DD2772">
        <w:rPr>
          <w:rFonts w:ascii="Times New Roman" w:hAnsi="Times New Roman" w:cs="Times New Roman"/>
          <w:sz w:val="24"/>
          <w:szCs w:val="24"/>
        </w:rPr>
        <w:t xml:space="preserve"> Norm in Administrative Adjudication.</w:t>
      </w:r>
    </w:p>
    <w:p w:rsidR="00CB6DDB" w:rsidRDefault="00A11D87" w:rsidP="00CB6DDB">
      <w:pPr>
        <w:spacing w:line="480" w:lineRule="auto"/>
        <w:ind w:left="720" w:hanging="720"/>
        <w:rPr>
          <w:rFonts w:ascii="Times New Roman" w:hAnsi="Times New Roman" w:cs="Times New Roman"/>
          <w:sz w:val="24"/>
          <w:szCs w:val="24"/>
        </w:rPr>
      </w:pPr>
      <w:r w:rsidRPr="00DD2772">
        <w:rPr>
          <w:rFonts w:ascii="Times New Roman" w:hAnsi="Times New Roman" w:cs="Times New Roman"/>
          <w:sz w:val="24"/>
          <w:szCs w:val="24"/>
        </w:rPr>
        <w:t>Funk, W. (2017). Slip-</w:t>
      </w:r>
      <w:proofErr w:type="spellStart"/>
      <w:r w:rsidRPr="00DD2772">
        <w:rPr>
          <w:rFonts w:ascii="Times New Roman" w:hAnsi="Times New Roman" w:cs="Times New Roman"/>
          <w:sz w:val="24"/>
          <w:szCs w:val="24"/>
        </w:rPr>
        <w:t>Slidin</w:t>
      </w:r>
      <w:proofErr w:type="spellEnd"/>
      <w:r w:rsidRPr="00DD2772">
        <w:rPr>
          <w:rFonts w:ascii="Times New Roman" w:hAnsi="Times New Roman" w:cs="Times New Roman"/>
          <w:sz w:val="24"/>
          <w:szCs w:val="24"/>
        </w:rPr>
        <w:t>'</w:t>
      </w:r>
      <w:r>
        <w:rPr>
          <w:rFonts w:ascii="Times New Roman" w:hAnsi="Times New Roman" w:cs="Times New Roman"/>
          <w:sz w:val="24"/>
          <w:szCs w:val="24"/>
        </w:rPr>
        <w:t xml:space="preserve"> </w:t>
      </w:r>
      <w:r w:rsidRPr="00DD2772">
        <w:rPr>
          <w:rFonts w:ascii="Times New Roman" w:hAnsi="Times New Roman" w:cs="Times New Roman"/>
          <w:sz w:val="24"/>
          <w:szCs w:val="24"/>
        </w:rPr>
        <w:t>Away: The Erosion of APA Adjudication. Penn St. L. Rev., 122, 141.</w:t>
      </w:r>
    </w:p>
    <w:p w:rsidR="00CB6DDB" w:rsidRPr="00772308" w:rsidRDefault="00841899" w:rsidP="00CB6D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Rolfe, C. A. (2018</w:t>
      </w:r>
      <w:r w:rsidR="00A11D87" w:rsidRPr="00CB6DDB">
        <w:rPr>
          <w:rFonts w:ascii="Times New Roman" w:hAnsi="Times New Roman" w:cs="Times New Roman"/>
          <w:sz w:val="24"/>
          <w:szCs w:val="24"/>
        </w:rPr>
        <w:t xml:space="preserve">). The Requirement of Formal Adjudication under the Administrative Procedure Act: When Is Section 554 (a) Triggered So as to Require Application of Section 554, 556, and 557. </w:t>
      </w:r>
      <w:proofErr w:type="spellStart"/>
      <w:r w:rsidR="00A11D87" w:rsidRPr="00CB6DDB">
        <w:rPr>
          <w:rFonts w:ascii="Times New Roman" w:hAnsi="Times New Roman" w:cs="Times New Roman"/>
          <w:sz w:val="24"/>
          <w:szCs w:val="24"/>
        </w:rPr>
        <w:t>Envtl</w:t>
      </w:r>
      <w:proofErr w:type="spellEnd"/>
      <w:r w:rsidR="00A11D87" w:rsidRPr="00CB6DDB">
        <w:rPr>
          <w:rFonts w:ascii="Times New Roman" w:hAnsi="Times New Roman" w:cs="Times New Roman"/>
          <w:sz w:val="24"/>
          <w:szCs w:val="24"/>
        </w:rPr>
        <w:t>. L., 11, 97.</w:t>
      </w:r>
    </w:p>
    <w:sectPr w:rsidR="00CB6DDB" w:rsidRPr="00772308" w:rsidSect="00C77DD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B0C" w:rsidRDefault="007A1B0C">
      <w:pPr>
        <w:spacing w:after="0" w:line="240" w:lineRule="auto"/>
      </w:pPr>
      <w:r>
        <w:separator/>
      </w:r>
    </w:p>
  </w:endnote>
  <w:endnote w:type="continuationSeparator" w:id="0">
    <w:p w:rsidR="007A1B0C" w:rsidRDefault="007A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B0C" w:rsidRDefault="007A1B0C">
      <w:pPr>
        <w:spacing w:after="0" w:line="240" w:lineRule="auto"/>
      </w:pPr>
      <w:r>
        <w:separator/>
      </w:r>
    </w:p>
  </w:footnote>
  <w:footnote w:type="continuationSeparator" w:id="0">
    <w:p w:rsidR="007A1B0C" w:rsidRDefault="007A1B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0616723"/>
      <w:docPartObj>
        <w:docPartGallery w:val="Page Numbers (Top of Page)"/>
        <w:docPartUnique/>
      </w:docPartObj>
    </w:sdtPr>
    <w:sdtEndPr>
      <w:rPr>
        <w:noProof/>
      </w:rPr>
    </w:sdtEndPr>
    <w:sdtContent>
      <w:p w:rsidR="007D7E91" w:rsidRPr="007D7E91" w:rsidRDefault="007D7E91">
        <w:pPr>
          <w:pStyle w:val="Header"/>
          <w:jc w:val="right"/>
          <w:rPr>
            <w:rFonts w:ascii="Times New Roman" w:hAnsi="Times New Roman" w:cs="Times New Roman"/>
            <w:sz w:val="24"/>
            <w:szCs w:val="24"/>
          </w:rPr>
        </w:pPr>
        <w:r w:rsidRPr="007D7E91">
          <w:rPr>
            <w:rFonts w:ascii="Times New Roman" w:hAnsi="Times New Roman" w:cs="Times New Roman"/>
            <w:sz w:val="24"/>
            <w:szCs w:val="24"/>
          </w:rPr>
          <w:t>ADJUDICATION THROUGH THE ADMINISTRATIVE PROCEDURE ACT</w:t>
        </w:r>
        <w:r>
          <w:rPr>
            <w:rFonts w:ascii="Times New Roman" w:hAnsi="Times New Roman" w:cs="Times New Roman"/>
            <w:sz w:val="24"/>
            <w:szCs w:val="24"/>
          </w:rPr>
          <w:t xml:space="preserve">                         </w:t>
        </w:r>
        <w:r w:rsidRPr="007D7E91">
          <w:rPr>
            <w:rFonts w:ascii="Times New Roman" w:hAnsi="Times New Roman" w:cs="Times New Roman"/>
            <w:sz w:val="24"/>
            <w:szCs w:val="24"/>
          </w:rPr>
          <w:t xml:space="preserve"> </w:t>
        </w:r>
        <w:r w:rsidRPr="007D7E91">
          <w:rPr>
            <w:rFonts w:ascii="Times New Roman" w:hAnsi="Times New Roman" w:cs="Times New Roman"/>
            <w:sz w:val="24"/>
            <w:szCs w:val="24"/>
          </w:rPr>
          <w:fldChar w:fldCharType="begin"/>
        </w:r>
        <w:r w:rsidRPr="007D7E91">
          <w:rPr>
            <w:rFonts w:ascii="Times New Roman" w:hAnsi="Times New Roman" w:cs="Times New Roman"/>
            <w:sz w:val="24"/>
            <w:szCs w:val="24"/>
          </w:rPr>
          <w:instrText xml:space="preserve"> PAGE   \* MERGEFORMAT </w:instrText>
        </w:r>
        <w:r w:rsidRPr="007D7E91">
          <w:rPr>
            <w:rFonts w:ascii="Times New Roman" w:hAnsi="Times New Roman" w:cs="Times New Roman"/>
            <w:sz w:val="24"/>
            <w:szCs w:val="24"/>
          </w:rPr>
          <w:fldChar w:fldCharType="separate"/>
        </w:r>
        <w:r w:rsidR="00C7303C">
          <w:rPr>
            <w:rFonts w:ascii="Times New Roman" w:hAnsi="Times New Roman" w:cs="Times New Roman"/>
            <w:noProof/>
            <w:sz w:val="24"/>
            <w:szCs w:val="24"/>
          </w:rPr>
          <w:t>6</w:t>
        </w:r>
        <w:r w:rsidRPr="007D7E91">
          <w:rPr>
            <w:rFonts w:ascii="Times New Roman" w:hAnsi="Times New Roman" w:cs="Times New Roman"/>
            <w:noProof/>
            <w:sz w:val="24"/>
            <w:szCs w:val="24"/>
          </w:rPr>
          <w:fldChar w:fldCharType="end"/>
        </w:r>
      </w:p>
    </w:sdtContent>
  </w:sdt>
  <w:p w:rsidR="00C77DD0" w:rsidRPr="007D7E91" w:rsidRDefault="00C77D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DD0" w:rsidRPr="00C77DD0" w:rsidRDefault="00A11D87" w:rsidP="00DD2772">
    <w:pPr>
      <w:pStyle w:val="Header"/>
      <w:rPr>
        <w:rFonts w:ascii="Times New Roman" w:hAnsi="Times New Roman" w:cs="Times New Roman"/>
        <w:sz w:val="24"/>
        <w:szCs w:val="24"/>
      </w:rPr>
    </w:pPr>
    <w:r w:rsidRPr="00C77DD0">
      <w:rPr>
        <w:rFonts w:ascii="Times New Roman" w:hAnsi="Times New Roman" w:cs="Times New Roman"/>
        <w:sz w:val="24"/>
        <w:szCs w:val="24"/>
      </w:rPr>
      <w:t xml:space="preserve">Running head: </w:t>
    </w:r>
    <w:sdt>
      <w:sdtPr>
        <w:rPr>
          <w:rFonts w:ascii="Times New Roman" w:hAnsi="Times New Roman" w:cs="Times New Roman"/>
          <w:sz w:val="24"/>
          <w:szCs w:val="24"/>
        </w:rPr>
        <w:id w:val="-200484247"/>
        <w:docPartObj>
          <w:docPartGallery w:val="Page Numbers (Top of Page)"/>
          <w:docPartUnique/>
        </w:docPartObj>
      </w:sdtPr>
      <w:sdtEndPr>
        <w:rPr>
          <w:noProof/>
        </w:rPr>
      </w:sdtEndPr>
      <w:sdtContent>
        <w:r w:rsidR="007D7E91" w:rsidRPr="007D7E91">
          <w:rPr>
            <w:rFonts w:ascii="Times New Roman" w:hAnsi="Times New Roman" w:cs="Times New Roman"/>
            <w:sz w:val="24"/>
            <w:szCs w:val="24"/>
          </w:rPr>
          <w:t xml:space="preserve">ADJUDICATION </w:t>
        </w:r>
        <w:r w:rsidR="007D7E91">
          <w:rPr>
            <w:rFonts w:ascii="Times New Roman" w:hAnsi="Times New Roman" w:cs="Times New Roman"/>
            <w:sz w:val="24"/>
            <w:szCs w:val="24"/>
          </w:rPr>
          <w:t xml:space="preserve">THROUGH THE </w:t>
        </w:r>
        <w:r w:rsidRPr="00C77DD0">
          <w:rPr>
            <w:rFonts w:ascii="Times New Roman" w:hAnsi="Times New Roman" w:cs="Times New Roman"/>
            <w:sz w:val="24"/>
            <w:szCs w:val="24"/>
          </w:rPr>
          <w:t xml:space="preserve">ADMINISTRATIVE </w:t>
        </w:r>
        <w:r w:rsidR="007D7E91">
          <w:rPr>
            <w:rFonts w:ascii="Times New Roman" w:hAnsi="Times New Roman" w:cs="Times New Roman"/>
            <w:sz w:val="24"/>
            <w:szCs w:val="24"/>
          </w:rPr>
          <w:t>PROCEDURE ACT</w:t>
        </w:r>
        <w:r w:rsidRPr="00C77DD0">
          <w:rPr>
            <w:rFonts w:ascii="Times New Roman" w:hAnsi="Times New Roman" w:cs="Times New Roman"/>
            <w:sz w:val="24"/>
            <w:szCs w:val="24"/>
          </w:rPr>
          <w:t xml:space="preserve"> </w:t>
        </w:r>
      </w:sdtContent>
    </w:sdt>
  </w:p>
  <w:p w:rsidR="00C77DD0" w:rsidRPr="00C77DD0" w:rsidRDefault="00C77D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978"/>
    <w:rsid w:val="000115CB"/>
    <w:rsid w:val="00151087"/>
    <w:rsid w:val="001C5D2B"/>
    <w:rsid w:val="00212C41"/>
    <w:rsid w:val="002A3427"/>
    <w:rsid w:val="002A5E06"/>
    <w:rsid w:val="0033008B"/>
    <w:rsid w:val="003645A8"/>
    <w:rsid w:val="003B5753"/>
    <w:rsid w:val="003C0843"/>
    <w:rsid w:val="003E0978"/>
    <w:rsid w:val="003F0A63"/>
    <w:rsid w:val="00534F40"/>
    <w:rsid w:val="00545328"/>
    <w:rsid w:val="00667691"/>
    <w:rsid w:val="00681F7E"/>
    <w:rsid w:val="006A3D05"/>
    <w:rsid w:val="006D1E2B"/>
    <w:rsid w:val="007626A1"/>
    <w:rsid w:val="00772308"/>
    <w:rsid w:val="007A1B0C"/>
    <w:rsid w:val="007C16F8"/>
    <w:rsid w:val="007D7E91"/>
    <w:rsid w:val="00841899"/>
    <w:rsid w:val="008A0B3E"/>
    <w:rsid w:val="008A6580"/>
    <w:rsid w:val="008C6CCB"/>
    <w:rsid w:val="008D599A"/>
    <w:rsid w:val="008E0A09"/>
    <w:rsid w:val="00970A68"/>
    <w:rsid w:val="009C0CA5"/>
    <w:rsid w:val="00A11D87"/>
    <w:rsid w:val="00AF4FEE"/>
    <w:rsid w:val="00BA5528"/>
    <w:rsid w:val="00BD132E"/>
    <w:rsid w:val="00BD442F"/>
    <w:rsid w:val="00C7303C"/>
    <w:rsid w:val="00C77DD0"/>
    <w:rsid w:val="00CB6DDB"/>
    <w:rsid w:val="00D205E0"/>
    <w:rsid w:val="00D64332"/>
    <w:rsid w:val="00DD2772"/>
    <w:rsid w:val="00EE0DFC"/>
    <w:rsid w:val="00F1399A"/>
    <w:rsid w:val="00F570DF"/>
    <w:rsid w:val="00FE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0F3A7E-CDBB-4F8C-9770-AF0FBEF7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9A"/>
  </w:style>
  <w:style w:type="paragraph" w:styleId="Footer">
    <w:name w:val="footer"/>
    <w:basedOn w:val="Normal"/>
    <w:link w:val="FooterChar"/>
    <w:uiPriority w:val="99"/>
    <w:unhideWhenUsed/>
    <w:rsid w:val="00F13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9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41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8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638</TotalTime>
  <Pages>1</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5</cp:revision>
  <dcterms:created xsi:type="dcterms:W3CDTF">2018-10-09T12:13:00Z</dcterms:created>
  <dcterms:modified xsi:type="dcterms:W3CDTF">2018-10-09T23:59:00Z</dcterms:modified>
</cp:coreProperties>
</file>